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D614B" w14:textId="77777777" w:rsidR="00910304" w:rsidRPr="00910304" w:rsidRDefault="00910304" w:rsidP="00910304">
      <w:pPr>
        <w:rPr>
          <w:b/>
          <w:bCs/>
        </w:rPr>
      </w:pPr>
      <w:r w:rsidRPr="00910304">
        <w:rPr>
          <w:b/>
          <w:bCs/>
        </w:rPr>
        <w:t xml:space="preserve">Supervisors:  </w:t>
      </w:r>
    </w:p>
    <w:p w14:paraId="70BA3596" w14:textId="77777777" w:rsidR="00910304" w:rsidRDefault="00910304" w:rsidP="00910304">
      <w:r>
        <w:t xml:space="preserve">Chi Kin Wong, Group Head, MRC LMS </w:t>
      </w:r>
    </w:p>
    <w:p w14:paraId="32A6B64D" w14:textId="77777777" w:rsidR="00910304" w:rsidRDefault="00910304" w:rsidP="00910304">
      <w:r>
        <w:t xml:space="preserve">William Scott, Group Head, MRC LMS  </w:t>
      </w:r>
    </w:p>
    <w:p w14:paraId="40AC76B9" w14:textId="77777777" w:rsidR="00910304" w:rsidRPr="00910304" w:rsidRDefault="00910304" w:rsidP="00910304">
      <w:pPr>
        <w:rPr>
          <w:b/>
          <w:bCs/>
        </w:rPr>
      </w:pPr>
      <w:r w:rsidRPr="00910304">
        <w:rPr>
          <w:b/>
          <w:bCs/>
        </w:rPr>
        <w:t xml:space="preserve">Project Title: </w:t>
      </w:r>
    </w:p>
    <w:p w14:paraId="33536D60" w14:textId="77777777" w:rsidR="00910304" w:rsidRDefault="00910304" w:rsidP="00910304">
      <w:r>
        <w:t xml:space="preserve">Long-term effects of GLP-1 medicines on </w:t>
      </w:r>
      <w:proofErr w:type="spellStart"/>
      <w:r>
        <w:t>immunometabolic</w:t>
      </w:r>
      <w:proofErr w:type="spellEnd"/>
      <w:r>
        <w:t xml:space="preserve"> fitness </w:t>
      </w:r>
    </w:p>
    <w:p w14:paraId="2297D15F" w14:textId="77777777" w:rsidR="00910304" w:rsidRPr="00910304" w:rsidRDefault="00910304" w:rsidP="00910304">
      <w:pPr>
        <w:rPr>
          <w:b/>
          <w:bCs/>
        </w:rPr>
      </w:pPr>
      <w:r w:rsidRPr="00910304">
        <w:rPr>
          <w:b/>
          <w:bCs/>
        </w:rPr>
        <w:t xml:space="preserve">Project Description: </w:t>
      </w:r>
    </w:p>
    <w:p w14:paraId="3547E6A7" w14:textId="77777777" w:rsidR="00910304" w:rsidRDefault="00910304" w:rsidP="00910304">
      <w:r>
        <w:t xml:space="preserve">GLP-1 medicines are transforming the treatment of obesity and related complications, with benefits that extend beyond weight loss and glucose control. Our group has previously shown that GLP-1 can reduce inflammation through neural pathways during innate immune activation, suggesting that GLP-1 receptor signalling can affect physiological systems beyond its established metabolic actions. However, whether and how these neural pathways contribute to the chronic anti-inflammatory effects of GLP-1 medicines remains unknown. </w:t>
      </w:r>
    </w:p>
    <w:p w14:paraId="226876E7" w14:textId="77777777" w:rsidR="00910304" w:rsidRDefault="00910304" w:rsidP="00910304">
      <w:r>
        <w:t xml:space="preserve">This PhD project will investigate how GLP-1 medicines affect the immune system during long-term treatment and metabolic stress. A particular focus will be on whether they cause sustained or persistent changes in immune function, whether neural pathways contribute to these effects, and how these pathways interact with direct effects on immune cells and other tissues. The project will use mouse models, diverse transgenic approaches, and clinically relevant obesity therapeutics, combined with physiological, cellular, and molecular approaches to identify the pathways linking hormonal signalling with chronic inflammation and metabolism. </w:t>
      </w:r>
    </w:p>
    <w:p w14:paraId="1CA6346B" w14:textId="77777777" w:rsidR="00910304" w:rsidRDefault="00910304" w:rsidP="00910304">
      <w:r>
        <w:t xml:space="preserve">The student will receive interdisciplinary training spanning neuroscience, immunology, metabolic physiology, tissue and cell biology, and multi-omics. The project offers scope to develop new hypotheses and follow promising findings as they emerge, exploring whether GLP-1 medicines act through brain-immune communication, peripheral neural pathways, direct effects on immune cells, or a combination of these. Ultimately, the research will help us understand how GLP-1 medicines affect immune function beyond their effects on body weight and metabolism, providing insight into the wider benefits and potential long-term implications of chronic treatment for the millions of people now using these medicines. </w:t>
      </w:r>
    </w:p>
    <w:p w14:paraId="2F359EB3" w14:textId="77777777" w:rsidR="00910304" w:rsidRPr="00910304" w:rsidRDefault="00910304" w:rsidP="00910304">
      <w:pPr>
        <w:rPr>
          <w:b/>
          <w:bCs/>
        </w:rPr>
      </w:pPr>
      <w:r w:rsidRPr="00910304">
        <w:rPr>
          <w:b/>
          <w:bCs/>
        </w:rPr>
        <w:t>References:</w:t>
      </w:r>
    </w:p>
    <w:p w14:paraId="37160ADA" w14:textId="77777777" w:rsidR="00910304" w:rsidRDefault="00910304" w:rsidP="00910304">
      <w:r>
        <w:t xml:space="preserve">Wong CK, Drucker DJ. </w:t>
      </w:r>
      <w:proofErr w:type="spellStart"/>
      <w:r>
        <w:t>Antiinflammatory</w:t>
      </w:r>
      <w:proofErr w:type="spellEnd"/>
      <w:r>
        <w:t xml:space="preserve"> actions of glucagon-like peptide 1 medicines beyond metabolic benefits. J Clin Invest. 135(21</w:t>
      </w:r>
      <w:proofErr w:type="gramStart"/>
      <w:r>
        <w:t>):e</w:t>
      </w:r>
      <w:proofErr w:type="gramEnd"/>
      <w:r>
        <w:t xml:space="preserve">194751 (2025) </w:t>
      </w:r>
    </w:p>
    <w:p w14:paraId="55443C87" w14:textId="63AB0E28" w:rsidR="00392646" w:rsidRDefault="00910304" w:rsidP="00910304">
      <w:r>
        <w:t xml:space="preserve">Wong CK, McLean BA, Baggio LL, Koehler JA, Hammoud R, </w:t>
      </w:r>
      <w:proofErr w:type="spellStart"/>
      <w:r>
        <w:t>Rittig</w:t>
      </w:r>
      <w:proofErr w:type="spellEnd"/>
      <w:r>
        <w:t xml:space="preserve"> N, </w:t>
      </w:r>
      <w:proofErr w:type="spellStart"/>
      <w:r>
        <w:t>Yabut</w:t>
      </w:r>
      <w:proofErr w:type="spellEnd"/>
      <w:r>
        <w:t xml:space="preserve"> JM, Seeley RJ, Brown TJ, Drucker DJ. Central glucagon-like peptide 1 receptor activation inhibits toll-like receptor agonist-induced inflammation. Cell </w:t>
      </w:r>
      <w:proofErr w:type="spellStart"/>
      <w:r>
        <w:t>Metab</w:t>
      </w:r>
      <w:proofErr w:type="spellEnd"/>
      <w:r>
        <w:t>. 36 (1):130-143.e5 (2024)</w:t>
      </w:r>
    </w:p>
    <w:sectPr w:rsidR="003926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04"/>
    <w:rsid w:val="00392646"/>
    <w:rsid w:val="005A3515"/>
    <w:rsid w:val="00910304"/>
    <w:rsid w:val="00A35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3030"/>
  <w15:chartTrackingRefBased/>
  <w15:docId w15:val="{5132CCF3-5E80-4B75-AE68-316B2006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3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3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3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3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304"/>
    <w:rPr>
      <w:rFonts w:eastAsiaTheme="majorEastAsia" w:cstheme="majorBidi"/>
      <w:color w:val="272727" w:themeColor="text1" w:themeTint="D8"/>
    </w:rPr>
  </w:style>
  <w:style w:type="paragraph" w:styleId="Title">
    <w:name w:val="Title"/>
    <w:basedOn w:val="Normal"/>
    <w:next w:val="Normal"/>
    <w:link w:val="TitleChar"/>
    <w:uiPriority w:val="10"/>
    <w:qFormat/>
    <w:rsid w:val="009103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304"/>
    <w:pPr>
      <w:spacing w:before="160"/>
      <w:jc w:val="center"/>
    </w:pPr>
    <w:rPr>
      <w:i/>
      <w:iCs/>
      <w:color w:val="404040" w:themeColor="text1" w:themeTint="BF"/>
    </w:rPr>
  </w:style>
  <w:style w:type="character" w:customStyle="1" w:styleId="QuoteChar">
    <w:name w:val="Quote Char"/>
    <w:basedOn w:val="DefaultParagraphFont"/>
    <w:link w:val="Quote"/>
    <w:uiPriority w:val="29"/>
    <w:rsid w:val="00910304"/>
    <w:rPr>
      <w:i/>
      <w:iCs/>
      <w:color w:val="404040" w:themeColor="text1" w:themeTint="BF"/>
    </w:rPr>
  </w:style>
  <w:style w:type="paragraph" w:styleId="ListParagraph">
    <w:name w:val="List Paragraph"/>
    <w:basedOn w:val="Normal"/>
    <w:uiPriority w:val="34"/>
    <w:qFormat/>
    <w:rsid w:val="00910304"/>
    <w:pPr>
      <w:ind w:left="720"/>
      <w:contextualSpacing/>
    </w:pPr>
  </w:style>
  <w:style w:type="character" w:styleId="IntenseEmphasis">
    <w:name w:val="Intense Emphasis"/>
    <w:basedOn w:val="DefaultParagraphFont"/>
    <w:uiPriority w:val="21"/>
    <w:qFormat/>
    <w:rsid w:val="00910304"/>
    <w:rPr>
      <w:i/>
      <w:iCs/>
      <w:color w:val="0F4761" w:themeColor="accent1" w:themeShade="BF"/>
    </w:rPr>
  </w:style>
  <w:style w:type="paragraph" w:styleId="IntenseQuote">
    <w:name w:val="Intense Quote"/>
    <w:basedOn w:val="Normal"/>
    <w:next w:val="Normal"/>
    <w:link w:val="IntenseQuoteChar"/>
    <w:uiPriority w:val="30"/>
    <w:qFormat/>
    <w:rsid w:val="00910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304"/>
    <w:rPr>
      <w:i/>
      <w:iCs/>
      <w:color w:val="0F4761" w:themeColor="accent1" w:themeShade="BF"/>
    </w:rPr>
  </w:style>
  <w:style w:type="character" w:styleId="IntenseReference">
    <w:name w:val="Intense Reference"/>
    <w:basedOn w:val="DefaultParagraphFont"/>
    <w:uiPriority w:val="32"/>
    <w:qFormat/>
    <w:rsid w:val="009103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2111</Characters>
  <Application>Microsoft Office Word</Application>
  <DocSecurity>0</DocSecurity>
  <Lines>17</Lines>
  <Paragraphs>4</Paragraphs>
  <ScaleCrop>false</ScaleCrop>
  <Company>LMS MRC</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Claire Louise Mayfield</dc:creator>
  <cp:keywords/>
  <dc:description/>
  <cp:lastModifiedBy>Marsh, Claire Louise Mayfield</cp:lastModifiedBy>
  <cp:revision>1</cp:revision>
  <dcterms:created xsi:type="dcterms:W3CDTF">2026-10-06T15:11:00Z</dcterms:created>
  <dcterms:modified xsi:type="dcterms:W3CDTF">2026-10-06T15:12:00Z</dcterms:modified>
</cp:coreProperties>
</file>